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2E" w:rsidRPr="00826A2E" w:rsidRDefault="00826A2E" w:rsidP="00826A2E">
      <w:pPr>
        <w:jc w:val="center"/>
        <w:rPr>
          <w:b/>
          <w:i/>
        </w:rPr>
      </w:pPr>
      <w:r w:rsidRPr="00826A2E">
        <w:rPr>
          <w:b/>
          <w:bCs/>
          <w:i/>
          <w:szCs w:val="28"/>
        </w:rPr>
        <w:t>Краткая информация по</w:t>
      </w:r>
      <w:r w:rsidRPr="00826A2E">
        <w:rPr>
          <w:b/>
          <w:i/>
        </w:rPr>
        <w:t xml:space="preserve"> объекту государственной экологической экспертизы – технической документации «Технологический регламент переработки отходов бурения с получением осветленной воды и строительного материала» (далее – объект), включая оценку воздействия на окружающую среду намечаемой хозяйственной деятельности.</w:t>
      </w:r>
    </w:p>
    <w:p w:rsidR="00AC23C4" w:rsidRPr="00373135" w:rsidRDefault="00373135" w:rsidP="00373135">
      <w:pPr>
        <w:rPr>
          <w:bCs/>
          <w:szCs w:val="28"/>
        </w:rPr>
      </w:pPr>
      <w:r w:rsidRPr="00373135">
        <w:rPr>
          <w:bCs/>
          <w:szCs w:val="28"/>
        </w:rPr>
        <w:t>Предлагаемая к обсуждению с гражданами и общественными организациями техническая документация «</w:t>
      </w:r>
      <w:r w:rsidRPr="00373135">
        <w:rPr>
          <w:szCs w:val="28"/>
        </w:rPr>
        <w:t>Технологический регламент</w:t>
      </w:r>
      <w:r w:rsidR="00F32707">
        <w:rPr>
          <w:szCs w:val="28"/>
        </w:rPr>
        <w:t xml:space="preserve"> утилизации</w:t>
      </w:r>
      <w:r w:rsidRPr="00373135">
        <w:rPr>
          <w:szCs w:val="28"/>
        </w:rPr>
        <w:t xml:space="preserve"> отходов бурения с получением осветленной воды и строительного материала со свойствами заполнителя», включая материалы оценки воздействия на окружающую среду,</w:t>
      </w:r>
      <w:r w:rsidR="00AC23C4" w:rsidRPr="00373135">
        <w:rPr>
          <w:bCs/>
          <w:szCs w:val="28"/>
        </w:rPr>
        <w:t xml:space="preserve"> определяет требования, нормативы, конструктивные решения экологически безопасной технологии получения осветленной воды и строительного материала из отходов бурения. </w:t>
      </w:r>
    </w:p>
    <w:p w:rsidR="00373135" w:rsidRPr="00373135" w:rsidRDefault="00AC23C4" w:rsidP="00373135">
      <w:pPr>
        <w:shd w:val="clear" w:color="auto" w:fill="FFFFFF"/>
        <w:rPr>
          <w:bCs/>
          <w:szCs w:val="28"/>
        </w:rPr>
      </w:pPr>
      <w:r w:rsidRPr="00373135">
        <w:rPr>
          <w:bCs/>
          <w:szCs w:val="28"/>
        </w:rPr>
        <w:t>Технологический регламент разработан на основании требований нормативных докумен</w:t>
      </w:r>
      <w:r w:rsidR="00373135">
        <w:rPr>
          <w:bCs/>
          <w:szCs w:val="28"/>
        </w:rPr>
        <w:t>тов и законодательных актов РФ, н</w:t>
      </w:r>
      <w:r w:rsidR="00373135" w:rsidRPr="00373135">
        <w:rPr>
          <w:szCs w:val="28"/>
        </w:rPr>
        <w:t>астоящую технологию планируется применять на всей территории Российской Федерации.</w:t>
      </w:r>
    </w:p>
    <w:p w:rsidR="00AC23C4" w:rsidRPr="00373135" w:rsidRDefault="00AC23C4" w:rsidP="00373135">
      <w:pPr>
        <w:shd w:val="clear" w:color="auto" w:fill="FFFFFF"/>
        <w:rPr>
          <w:bCs/>
          <w:szCs w:val="28"/>
        </w:rPr>
      </w:pPr>
      <w:r w:rsidRPr="00373135">
        <w:rPr>
          <w:bCs/>
          <w:szCs w:val="28"/>
        </w:rPr>
        <w:t>Технологический регламент предназначен для общества с ограниченной ответственностью «ЭкоТЭК» (ООО «ЭкоТЭК»), осуществляющего деятельность по удалению и обработке твердых отходов.</w:t>
      </w:r>
    </w:p>
    <w:p w:rsidR="00AC23C4" w:rsidRPr="00373135" w:rsidRDefault="00AC23C4" w:rsidP="00373135">
      <w:pPr>
        <w:shd w:val="clear" w:color="auto" w:fill="FFFFFF"/>
        <w:rPr>
          <w:bCs/>
          <w:szCs w:val="28"/>
        </w:rPr>
      </w:pPr>
      <w:r w:rsidRPr="00373135">
        <w:rPr>
          <w:bCs/>
          <w:szCs w:val="28"/>
        </w:rPr>
        <w:t>Внедрение данной технологии, позволит повысить технико-экономические показатели производственного процесса, улучшит экологическую обстановку на буровых площадках нефтегазодобывающих предприятий и позволит получить ценную продукцию.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t>Технология получения осветленной воды и строительного материала со свойствами заполнителя на основе отходов бурения является экологически значимым проектом, так как направлена на решение важных природоохранных задач – это и переработка крупнотоннажных отходов, и получение ценной продукции, находящей применение в народном хозяйстве.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lastRenderedPageBreak/>
        <w:t xml:space="preserve">Технология производства является экологически безопасной малоотходной технологией, в связи с минимальным количеством образующихся выбросов загрязняющих веществ </w:t>
      </w:r>
      <w:r w:rsidR="00373135" w:rsidRPr="00373135">
        <w:rPr>
          <w:szCs w:val="28"/>
        </w:rPr>
        <w:t>3-4</w:t>
      </w:r>
      <w:r w:rsidRPr="00373135">
        <w:rPr>
          <w:szCs w:val="28"/>
        </w:rPr>
        <w:t xml:space="preserve"> классов опасности, малоопасных отходов производства, контролируемым воздействием на водные и почвенные объекты. 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t>Технологический процесс получения осветленной воды и строительного материала из отходов бурения предусматривает проведение следующих последовательных операций: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t>1</w:t>
      </w:r>
      <w:r w:rsidR="00735F07">
        <w:rPr>
          <w:szCs w:val="28"/>
        </w:rPr>
        <w:t>.</w:t>
      </w:r>
      <w:r w:rsidRPr="00373135">
        <w:rPr>
          <w:szCs w:val="28"/>
        </w:rPr>
        <w:t xml:space="preserve"> Осветление жидкой части отходов бурения физико-химическими методами;</w:t>
      </w:r>
    </w:p>
    <w:p w:rsidR="00AC23C4" w:rsidRPr="00373135" w:rsidRDefault="00F32707" w:rsidP="00373135">
      <w:pPr>
        <w:rPr>
          <w:szCs w:val="28"/>
        </w:rPr>
      </w:pPr>
      <w:r>
        <w:rPr>
          <w:szCs w:val="28"/>
        </w:rPr>
        <w:t>2</w:t>
      </w:r>
      <w:r w:rsidR="00735F07">
        <w:rPr>
          <w:szCs w:val="28"/>
        </w:rPr>
        <w:t>.</w:t>
      </w:r>
      <w:r>
        <w:rPr>
          <w:szCs w:val="28"/>
        </w:rPr>
        <w:t xml:space="preserve"> Утилизация</w:t>
      </w:r>
      <w:r w:rsidR="00AC23C4" w:rsidRPr="00373135">
        <w:rPr>
          <w:szCs w:val="28"/>
        </w:rPr>
        <w:t xml:space="preserve"> бурового шлама. В зависимости от целей использования строительного материала со свойствами заполнителя процесс ведут по следующим направлениям: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t>2.1</w:t>
      </w:r>
      <w:r w:rsidR="00735F07">
        <w:rPr>
          <w:szCs w:val="28"/>
        </w:rPr>
        <w:t>.</w:t>
      </w:r>
      <w:r w:rsidRPr="00373135">
        <w:rPr>
          <w:szCs w:val="28"/>
        </w:rPr>
        <w:t xml:space="preserve"> Получение строительного материала;</w:t>
      </w:r>
    </w:p>
    <w:p w:rsidR="00AC23C4" w:rsidRPr="00373135" w:rsidRDefault="00AC23C4" w:rsidP="00373135">
      <w:pPr>
        <w:rPr>
          <w:szCs w:val="28"/>
        </w:rPr>
      </w:pPr>
      <w:r w:rsidRPr="00373135">
        <w:rPr>
          <w:szCs w:val="28"/>
        </w:rPr>
        <w:t>2.2</w:t>
      </w:r>
      <w:r w:rsidR="00735F07">
        <w:rPr>
          <w:szCs w:val="28"/>
        </w:rPr>
        <w:t>.</w:t>
      </w:r>
      <w:bookmarkStart w:id="0" w:name="_GoBack"/>
      <w:bookmarkEnd w:id="0"/>
      <w:r w:rsidRPr="00373135">
        <w:rPr>
          <w:szCs w:val="28"/>
        </w:rPr>
        <w:t xml:space="preserve"> Получение искусственного грунта.</w:t>
      </w:r>
    </w:p>
    <w:p w:rsidR="000A21AC" w:rsidRPr="000A21AC" w:rsidRDefault="000A21AC" w:rsidP="00373135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A21AC">
        <w:rPr>
          <w:rFonts w:eastAsia="Calibri" w:cs="Times New Roman"/>
          <w:szCs w:val="28"/>
        </w:rPr>
        <w:t xml:space="preserve">Для оценки воздействия на окружающую среду разработанной технологии были проведены необходимые исследования, проведена </w:t>
      </w:r>
      <w:r>
        <w:rPr>
          <w:rFonts w:eastAsia="Calibri" w:cs="Times New Roman"/>
          <w:szCs w:val="28"/>
        </w:rPr>
        <w:t>а</w:t>
      </w:r>
      <w:r w:rsidRPr="000A21AC">
        <w:rPr>
          <w:rFonts w:eastAsia="Calibri" w:cs="Times New Roman"/>
          <w:szCs w:val="28"/>
        </w:rPr>
        <w:t>пробация.</w:t>
      </w:r>
    </w:p>
    <w:p w:rsidR="001C59FE" w:rsidRPr="00373135" w:rsidRDefault="000A21AC" w:rsidP="00373135">
      <w:pPr>
        <w:autoSpaceDE w:val="0"/>
        <w:autoSpaceDN w:val="0"/>
        <w:adjustRightInd w:val="0"/>
        <w:rPr>
          <w:rFonts w:eastAsia="Calibri" w:cs="Times New Roman"/>
          <w:szCs w:val="28"/>
          <w:lang w:eastAsia="en-US" w:bidi="en-US"/>
        </w:rPr>
      </w:pPr>
      <w:r w:rsidRPr="000A21AC">
        <w:rPr>
          <w:rFonts w:eastAsia="Calibri" w:cs="Times New Roman"/>
          <w:szCs w:val="28"/>
        </w:rPr>
        <w:t>Результаты данной оценки показали, что в</w:t>
      </w:r>
      <w:r w:rsidR="001C59FE" w:rsidRPr="000A21AC">
        <w:rPr>
          <w:rFonts w:eastAsia="Calibri" w:cs="Times New Roman"/>
          <w:szCs w:val="28"/>
          <w:lang w:eastAsia="en-US" w:bidi="en-US"/>
        </w:rPr>
        <w:t xml:space="preserve">оздействие объекта на </w:t>
      </w:r>
      <w:r w:rsidR="00B93C2E">
        <w:rPr>
          <w:rFonts w:eastAsia="Calibri" w:cs="Times New Roman"/>
          <w:szCs w:val="28"/>
          <w:lang w:eastAsia="en-US" w:bidi="en-US"/>
        </w:rPr>
        <w:t>компоненты окружающей среды</w:t>
      </w:r>
      <w:r w:rsidR="001C59FE" w:rsidRPr="000A21AC">
        <w:rPr>
          <w:rFonts w:eastAsia="Calibri" w:cs="Times New Roman"/>
          <w:szCs w:val="28"/>
          <w:lang w:eastAsia="en-US" w:bidi="en-US"/>
        </w:rPr>
        <w:t xml:space="preserve"> при условии выполнения принятых технических решений </w:t>
      </w:r>
      <w:r w:rsidR="00373135" w:rsidRPr="000A21AC">
        <w:rPr>
          <w:rFonts w:eastAsia="Calibri" w:cs="Times New Roman"/>
          <w:szCs w:val="28"/>
          <w:lang w:eastAsia="en-US" w:bidi="en-US"/>
        </w:rPr>
        <w:t>Т</w:t>
      </w:r>
      <w:r w:rsidR="001C59FE" w:rsidRPr="000A21AC">
        <w:rPr>
          <w:rFonts w:eastAsia="Calibri" w:cs="Times New Roman"/>
          <w:szCs w:val="28"/>
          <w:lang w:eastAsia="en-US" w:bidi="en-US"/>
        </w:rPr>
        <w:t xml:space="preserve">ехнологического регламента в период использования технологии будет </w:t>
      </w:r>
      <w:r w:rsidR="00B93C2E">
        <w:rPr>
          <w:rFonts w:eastAsia="Calibri" w:cs="Times New Roman"/>
          <w:szCs w:val="28"/>
          <w:lang w:eastAsia="en-US" w:bidi="en-US"/>
        </w:rPr>
        <w:t>является</w:t>
      </w:r>
      <w:r w:rsidRPr="000A21AC">
        <w:rPr>
          <w:rFonts w:eastAsia="Calibri" w:cs="Times New Roman"/>
          <w:szCs w:val="28"/>
          <w:lang w:eastAsia="en-US" w:bidi="en-US"/>
        </w:rPr>
        <w:t xml:space="preserve"> допустимым</w:t>
      </w:r>
      <w:r w:rsidR="001C59FE" w:rsidRPr="000A21AC">
        <w:rPr>
          <w:rFonts w:eastAsia="Calibri" w:cs="Times New Roman"/>
          <w:szCs w:val="28"/>
          <w:lang w:eastAsia="en-US" w:bidi="en-US"/>
        </w:rPr>
        <w:t>.</w:t>
      </w:r>
    </w:p>
    <w:p w:rsidR="006206D3" w:rsidRPr="00373135" w:rsidRDefault="006206D3" w:rsidP="00373135">
      <w:pPr>
        <w:rPr>
          <w:szCs w:val="28"/>
        </w:rPr>
      </w:pPr>
    </w:p>
    <w:sectPr w:rsidR="006206D3" w:rsidRPr="00373135" w:rsidSect="006D25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93" w:rsidRDefault="00086A93" w:rsidP="00826A2E">
      <w:pPr>
        <w:spacing w:line="240" w:lineRule="auto"/>
      </w:pPr>
      <w:r>
        <w:separator/>
      </w:r>
    </w:p>
  </w:endnote>
  <w:endnote w:type="continuationSeparator" w:id="0">
    <w:p w:rsidR="00086A93" w:rsidRDefault="00086A93" w:rsidP="00826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10741"/>
      <w:docPartObj>
        <w:docPartGallery w:val="Page Numbers (Bottom of Page)"/>
        <w:docPartUnique/>
      </w:docPartObj>
    </w:sdtPr>
    <w:sdtEndPr/>
    <w:sdtContent>
      <w:p w:rsidR="00826A2E" w:rsidRDefault="006D251E" w:rsidP="00826A2E">
        <w:pPr>
          <w:pStyle w:val="a5"/>
          <w:jc w:val="center"/>
        </w:pPr>
        <w:r>
          <w:fldChar w:fldCharType="begin"/>
        </w:r>
        <w:r w:rsidR="00826A2E">
          <w:instrText>PAGE   \* MERGEFORMAT</w:instrText>
        </w:r>
        <w:r>
          <w:fldChar w:fldCharType="separate"/>
        </w:r>
        <w:r w:rsidR="00735F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93" w:rsidRDefault="00086A93" w:rsidP="00826A2E">
      <w:pPr>
        <w:spacing w:line="240" w:lineRule="auto"/>
      </w:pPr>
      <w:r>
        <w:separator/>
      </w:r>
    </w:p>
  </w:footnote>
  <w:footnote w:type="continuationSeparator" w:id="0">
    <w:p w:rsidR="00086A93" w:rsidRDefault="00086A93" w:rsidP="00826A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B1"/>
    <w:rsid w:val="00086A93"/>
    <w:rsid w:val="000A21AC"/>
    <w:rsid w:val="001C59FE"/>
    <w:rsid w:val="002800DE"/>
    <w:rsid w:val="00373135"/>
    <w:rsid w:val="00480D2C"/>
    <w:rsid w:val="005208FE"/>
    <w:rsid w:val="006206D3"/>
    <w:rsid w:val="00640E28"/>
    <w:rsid w:val="006D251E"/>
    <w:rsid w:val="00735F07"/>
    <w:rsid w:val="00826A2E"/>
    <w:rsid w:val="00A744BE"/>
    <w:rsid w:val="00AC23C4"/>
    <w:rsid w:val="00B93C2E"/>
    <w:rsid w:val="00D56090"/>
    <w:rsid w:val="00E93CD9"/>
    <w:rsid w:val="00EC26B1"/>
    <w:rsid w:val="00F3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5553-D747-443A-8EA8-571100A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C4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A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A2E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6A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A2E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2018-03-27T09:16:00Z</dcterms:created>
  <dcterms:modified xsi:type="dcterms:W3CDTF">2018-04-04T05:33:00Z</dcterms:modified>
</cp:coreProperties>
</file>